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851A" w14:textId="77777777" w:rsidR="00DB07C0" w:rsidRDefault="00DB07C0" w:rsidP="00DB07C0">
      <w:pPr>
        <w:shd w:val="clear" w:color="auto" w:fill="FFFFFF"/>
        <w:spacing w:after="12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</w:pP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 xml:space="preserve">Sportlövészet </w:t>
      </w:r>
      <w:r w:rsidR="00D242A5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(BA)</w:t>
      </w:r>
    </w:p>
    <w:p w14:paraId="45E7E86C" w14:textId="77777777" w:rsidR="00DB07C0" w:rsidRDefault="00DB07C0" w:rsidP="00DB07C0">
      <w:pPr>
        <w:shd w:val="clear" w:color="auto" w:fill="FFFFFF"/>
        <w:spacing w:after="12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</w:pPr>
    </w:p>
    <w:p w14:paraId="6CCC56FE" w14:textId="77777777" w:rsidR="00DB07C0" w:rsidRPr="003D7501" w:rsidRDefault="00DB07C0" w:rsidP="00DB07C0">
      <w:pPr>
        <w:shd w:val="clear" w:color="auto" w:fill="FFFFFF"/>
        <w:spacing w:after="12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hu-HU"/>
        </w:rPr>
      </w:pPr>
      <w:r w:rsidRPr="00DB07C0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1. </w:t>
      </w:r>
      <w:r w:rsidR="003D7501" w:rsidRPr="003D7501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hu-HU"/>
        </w:rPr>
        <w:t>A gyakorlati vizsga feladatai (90 pont)</w:t>
      </w:r>
    </w:p>
    <w:p w14:paraId="76322D5B" w14:textId="77777777" w:rsidR="00DB07C0" w:rsidRPr="00DB07C0" w:rsidRDefault="00DB07C0" w:rsidP="00DB07C0">
      <w:pPr>
        <w:shd w:val="clear" w:color="auto" w:fill="FFFFFF"/>
        <w:spacing w:after="0" w:line="293" w:lineRule="atLeast"/>
        <w:ind w:left="71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1.</w:t>
      </w:r>
      <w:r w:rsidRPr="00DB07C0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hu-HU"/>
        </w:rPr>
        <w:t>gyakorlat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: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P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isztolyos testhelyzet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 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bemutatása</w:t>
      </w:r>
    </w:p>
    <w:p w14:paraId="7E02E93A" w14:textId="21F2BBE5" w:rsidR="00DB07C0" w:rsidRPr="00DB07C0" w:rsidRDefault="00DB07C0" w:rsidP="00DB07C0">
      <w:pPr>
        <w:shd w:val="clear" w:color="auto" w:fill="FFFFFF"/>
        <w:spacing w:after="0" w:line="293" w:lineRule="atLeast"/>
        <w:ind w:left="71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2.</w:t>
      </w:r>
      <w:r w:rsidRPr="00DB07C0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hu-HU"/>
        </w:rPr>
        <w:t>gyakorlat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: P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uskás </w:t>
      </w:r>
      <w:r w:rsidR="006F47CB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álló 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testhelyzet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 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bemutatása</w:t>
      </w:r>
    </w:p>
    <w:p w14:paraId="50BA48EF" w14:textId="6F21A229" w:rsidR="00DB07C0" w:rsidRDefault="00DB07C0" w:rsidP="00DB07C0">
      <w:pPr>
        <w:shd w:val="clear" w:color="auto" w:fill="FFFFFF"/>
        <w:spacing w:after="0" w:line="293" w:lineRule="atLeast"/>
        <w:ind w:left="714"/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3.</w:t>
      </w:r>
      <w:r w:rsidRPr="00DB07C0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hu-HU"/>
        </w:rPr>
        <w:t>gyakorlat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: </w:t>
      </w:r>
      <w:r w:rsidR="00FE1FBF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A nyíltirányzékú célzás</w:t>
      </w:r>
    </w:p>
    <w:p w14:paraId="158CE433" w14:textId="7895D928" w:rsidR="00DB07C0" w:rsidRPr="00DB07C0" w:rsidRDefault="00DB07C0" w:rsidP="00DB07C0">
      <w:pPr>
        <w:shd w:val="clear" w:color="auto" w:fill="FFFFFF"/>
        <w:spacing w:after="0" w:line="293" w:lineRule="atLeast"/>
        <w:ind w:left="71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4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.</w:t>
      </w:r>
      <w:r w:rsidRPr="00DB07C0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000000"/>
          <w:sz w:val="24"/>
          <w:szCs w:val="24"/>
          <w:u w:val="single"/>
          <w:lang w:eastAsia="hu-HU"/>
        </w:rPr>
        <w:t>gyakorlat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 xml:space="preserve">: </w:t>
      </w:r>
      <w:r w:rsidR="00F5537F">
        <w:rPr>
          <w:rFonts w:ascii="Book Antiqua" w:eastAsia="Times New Roman" w:hAnsi="Book Antiqua" w:cs="Arial"/>
          <w:color w:val="000000"/>
          <w:sz w:val="24"/>
          <w:szCs w:val="24"/>
          <w:lang w:eastAsia="hu-HU"/>
        </w:rPr>
        <w:t>Lövészet</w:t>
      </w:r>
    </w:p>
    <w:p w14:paraId="591B372B" w14:textId="77777777" w:rsidR="00DB07C0" w:rsidRPr="00DB07C0" w:rsidRDefault="00DB07C0" w:rsidP="003D7501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  </w:t>
      </w:r>
    </w:p>
    <w:p w14:paraId="042040C5" w14:textId="77777777" w:rsidR="003D7501" w:rsidRPr="003D7501" w:rsidRDefault="00DB07C0" w:rsidP="00DB07C0">
      <w:pPr>
        <w:shd w:val="clear" w:color="auto" w:fill="FFFFFF"/>
        <w:spacing w:after="12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hu-HU"/>
        </w:rPr>
      </w:pPr>
      <w:r w:rsidRPr="00DB07C0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2. </w:t>
      </w:r>
      <w:r w:rsidR="003D7501" w:rsidRPr="003D7501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  <w:lang w:eastAsia="hu-HU"/>
        </w:rPr>
        <w:t>A sportági elmélet szóbeli (30 pont) és írásbeli (30 pont) vizsga témakörei</w:t>
      </w:r>
    </w:p>
    <w:p w14:paraId="6461785E" w14:textId="2DE5B737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1.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A sportlövészet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hazai</w:t>
      </w:r>
      <w:r w:rsidR="00DB04E3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-,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nemzetközi története</w:t>
      </w:r>
      <w:r w:rsidR="00DB04E3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,</w:t>
      </w:r>
      <w:r w:rsidR="00AF0213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szervezetei</w:t>
      </w:r>
    </w:p>
    <w:p w14:paraId="0A538DD6" w14:textId="5FD1D122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Biztonsági szabályok</w:t>
      </w:r>
    </w:p>
    <w:p w14:paraId="4274FC7F" w14:textId="77777777" w:rsid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3.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Versenyszabályzatok</w:t>
      </w:r>
    </w:p>
    <w:p w14:paraId="3AAFBCCE" w14:textId="60B28063" w:rsidR="003A12D6" w:rsidRPr="00DB07C0" w:rsidRDefault="003A12D6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4.  </w:t>
      </w:r>
      <w:r w:rsidR="00DB04E3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Kondicionális és koordinációs képességek a sportlövészetben</w:t>
      </w:r>
    </w:p>
    <w:p w14:paraId="3ED3FB5C" w14:textId="77777777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5.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z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olimpiai versenyszámok</w:t>
      </w:r>
    </w:p>
    <w:p w14:paraId="655EBE07" w14:textId="77777777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6.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A puskás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lövészet testhelyzetei és sajátosságai</w:t>
      </w:r>
    </w:p>
    <w:p w14:paraId="7EAD08ED" w14:textId="77777777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7.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A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pisztolyos lövészet testhelyzetei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és sajátosságai</w:t>
      </w:r>
    </w:p>
    <w:p w14:paraId="4F3C6C00" w14:textId="77777777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8.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koronglövészet ágai, és testhelyzeti sajátosságai</w:t>
      </w:r>
    </w:p>
    <w:p w14:paraId="5C08183C" w14:textId="425032C3" w:rsidR="00DB07C0" w:rsidRP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9.</w:t>
      </w:r>
      <w:r w:rsidRPr="00DB07C0">
        <w:rPr>
          <w:rFonts w:ascii="Times New Roman" w:eastAsia="Times New Roman" w:hAnsi="Times New Roman" w:cs="Times New Roman"/>
          <w:color w:val="222222"/>
          <w:sz w:val="14"/>
          <w:szCs w:val="14"/>
          <w:lang w:eastAsia="hu-HU"/>
        </w:rPr>
        <w:t>      </w:t>
      </w:r>
      <w:r w:rsidR="002E4D07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Nyílt- és zártirányzékú célzás sajátosságai</w:t>
      </w:r>
    </w:p>
    <w:p w14:paraId="3D96A6A4" w14:textId="366F1DAA" w:rsidR="00DB07C0" w:rsidRDefault="00DB07C0" w:rsidP="00DB07C0">
      <w:pPr>
        <w:shd w:val="clear" w:color="auto" w:fill="FFFFFF"/>
        <w:spacing w:after="0" w:line="293" w:lineRule="atLeast"/>
        <w:ind w:left="714"/>
        <w:jc w:val="both"/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10.</w:t>
      </w:r>
      <w:r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 xml:space="preserve">  </w:t>
      </w:r>
      <w:r w:rsidR="002E4D07">
        <w:rPr>
          <w:rFonts w:ascii="Book Antiqua" w:eastAsia="Times New Roman" w:hAnsi="Book Antiqua" w:cs="Arial"/>
          <w:color w:val="222222"/>
          <w:sz w:val="24"/>
          <w:szCs w:val="24"/>
          <w:lang w:eastAsia="hu-HU"/>
        </w:rPr>
        <w:t>Alternatív eszközök a sportlövészetben</w:t>
      </w:r>
    </w:p>
    <w:p w14:paraId="5783AA2F" w14:textId="77777777" w:rsidR="00DB07C0" w:rsidRPr="00DB07C0" w:rsidRDefault="00DB07C0" w:rsidP="00DB07C0">
      <w:pPr>
        <w:shd w:val="clear" w:color="auto" w:fill="FFFFFF"/>
        <w:spacing w:after="120" w:line="24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B07C0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 </w:t>
      </w:r>
    </w:p>
    <w:p w14:paraId="7124A749" w14:textId="77777777" w:rsidR="003D7501" w:rsidRDefault="003D7501" w:rsidP="003D7501">
      <w:pP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</w:pPr>
      <w:r w:rsidRPr="009D1B26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  <w:t>Irodalom:</w:t>
      </w:r>
    </w:p>
    <w:p w14:paraId="26329009" w14:textId="77777777" w:rsidR="003D7501" w:rsidRPr="00DB372D" w:rsidRDefault="003D7501" w:rsidP="003D7501">
      <w:pPr>
        <w:pStyle w:val="Listaszerbekezds"/>
        <w:numPr>
          <w:ilvl w:val="0"/>
          <w:numId w:val="1"/>
        </w:numPr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hu-HU"/>
        </w:rPr>
      </w:pPr>
      <w:proofErr w:type="spellStart"/>
      <w:r>
        <w:t>Todorović</w:t>
      </w:r>
      <w:proofErr w:type="spellEnd"/>
      <w:r>
        <w:t xml:space="preserve">, Ž.: </w:t>
      </w:r>
      <w:proofErr w:type="spellStart"/>
      <w:r>
        <w:t>Pistol</w:t>
      </w:r>
      <w:proofErr w:type="spellEnd"/>
      <w:r>
        <w:t xml:space="preserve"> </w:t>
      </w:r>
      <w:proofErr w:type="spellStart"/>
      <w:r>
        <w:t>shooting</w:t>
      </w:r>
      <w:proofErr w:type="spellEnd"/>
      <w:r>
        <w:t xml:space="preserve"> -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(ISSF </w:t>
      </w:r>
      <w:proofErr w:type="spellStart"/>
      <w:r>
        <w:t>Academy</w:t>
      </w:r>
      <w:proofErr w:type="spellEnd"/>
      <w:r>
        <w:t>) (Letöltve: 2020.12.15.)</w:t>
      </w:r>
    </w:p>
    <w:p w14:paraId="7CCC6E20" w14:textId="77777777" w:rsidR="003D7501" w:rsidRPr="003D7501" w:rsidRDefault="00000000" w:rsidP="003D7501">
      <w:pPr>
        <w:pStyle w:val="Listaszerbekezds"/>
        <w:jc w:val="both"/>
        <w:rPr>
          <w:rFonts w:ascii="Book Antiqua" w:eastAsia="Times New Roman" w:hAnsi="Book Antiqua" w:cs="Arial"/>
          <w:color w:val="222222"/>
          <w:sz w:val="20"/>
          <w:szCs w:val="20"/>
          <w:lang w:eastAsia="hu-HU"/>
        </w:rPr>
      </w:pPr>
      <w:hyperlink r:id="rId5" w:history="1">
        <w:r w:rsidR="003D7501" w:rsidRPr="00CA5B08">
          <w:rPr>
            <w:rStyle w:val="Hiperhivatkozs"/>
            <w:rFonts w:ascii="Book Antiqua" w:eastAsia="Times New Roman" w:hAnsi="Book Antiqua" w:cs="Arial"/>
            <w:sz w:val="20"/>
            <w:szCs w:val="20"/>
            <w:lang w:eastAsia="hu-HU"/>
          </w:rPr>
          <w:t>https://www.issf-sports.org/getfile.aspx?mod=docf&amp;pane=1&amp;inst=490&amp;file=1.Pistol_shooting_position_theoretical_material.pdf</w:t>
        </w:r>
      </w:hyperlink>
    </w:p>
    <w:p w14:paraId="49A9BF0E" w14:textId="77777777" w:rsidR="003D7501" w:rsidRDefault="003D7501" w:rsidP="003D7501">
      <w:pPr>
        <w:pStyle w:val="Listaszerbekezds"/>
        <w:numPr>
          <w:ilvl w:val="0"/>
          <w:numId w:val="1"/>
        </w:numPr>
      </w:pPr>
      <w:proofErr w:type="spellStart"/>
      <w:r>
        <w:t>Maksimovic</w:t>
      </w:r>
      <w:proofErr w:type="spellEnd"/>
      <w:r>
        <w:t xml:space="preserve">, G.: </w:t>
      </w:r>
      <w:proofErr w:type="spellStart"/>
      <w:r>
        <w:t>Rifle</w:t>
      </w:r>
      <w:proofErr w:type="spellEnd"/>
      <w:r>
        <w:t xml:space="preserve"> </w:t>
      </w:r>
      <w:proofErr w:type="spellStart"/>
      <w:r>
        <w:t>shooting</w:t>
      </w:r>
      <w:proofErr w:type="spellEnd"/>
      <w:r>
        <w:t xml:space="preserve"> -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 (ISSF </w:t>
      </w:r>
      <w:proofErr w:type="spellStart"/>
      <w:r>
        <w:t>Academy</w:t>
      </w:r>
      <w:proofErr w:type="spellEnd"/>
      <w:r>
        <w:t>) (Letöltve: 2020.12.15.)</w:t>
      </w:r>
    </w:p>
    <w:p w14:paraId="101358A0" w14:textId="77777777" w:rsidR="003D7501" w:rsidRPr="003D7501" w:rsidRDefault="00000000" w:rsidP="003D7501">
      <w:pPr>
        <w:pStyle w:val="Listaszerbekezds"/>
        <w:rPr>
          <w:sz w:val="20"/>
          <w:szCs w:val="20"/>
        </w:rPr>
      </w:pPr>
      <w:hyperlink r:id="rId6" w:history="1">
        <w:r w:rsidR="003D7501" w:rsidRPr="00286B06">
          <w:rPr>
            <w:rStyle w:val="Hiperhivatkozs"/>
            <w:sz w:val="20"/>
            <w:szCs w:val="20"/>
          </w:rPr>
          <w:t>https://www.issf-sports.org/getfile.aspx?mod=docf&amp;pane=1&amp;inst=492&amp;file=1.Rifle_shooting_positions_theoretical_material.pdf</w:t>
        </w:r>
      </w:hyperlink>
    </w:p>
    <w:p w14:paraId="513BB21D" w14:textId="77777777" w:rsidR="003D7501" w:rsidRDefault="003D7501" w:rsidP="003D7501">
      <w:pPr>
        <w:pStyle w:val="Listaszerbekezds"/>
        <w:numPr>
          <w:ilvl w:val="0"/>
          <w:numId w:val="1"/>
        </w:numPr>
      </w:pPr>
      <w:proofErr w:type="spellStart"/>
      <w:r>
        <w:t>Gasperini</w:t>
      </w:r>
      <w:proofErr w:type="spellEnd"/>
      <w:r>
        <w:t xml:space="preserve">, D.: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-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(ISSF </w:t>
      </w:r>
      <w:proofErr w:type="spellStart"/>
      <w:r>
        <w:t>Academy</w:t>
      </w:r>
      <w:proofErr w:type="spellEnd"/>
      <w:r>
        <w:t>) (Letöltve: 2020.12.15.)</w:t>
      </w:r>
    </w:p>
    <w:p w14:paraId="7A2CE104" w14:textId="77777777" w:rsidR="003D7501" w:rsidRPr="00286B06" w:rsidRDefault="00000000" w:rsidP="003D7501">
      <w:pPr>
        <w:pStyle w:val="Listaszerbekezds"/>
        <w:rPr>
          <w:sz w:val="20"/>
          <w:szCs w:val="20"/>
        </w:rPr>
      </w:pPr>
      <w:hyperlink r:id="rId7" w:history="1">
        <w:r w:rsidR="003D7501" w:rsidRPr="00286B06">
          <w:rPr>
            <w:rStyle w:val="Hiperhivatkozs"/>
            <w:sz w:val="20"/>
            <w:szCs w:val="20"/>
          </w:rPr>
          <w:t>https://www.issf-sports.org/getfile.aspx?mod=docf&amp;pane=1&amp;inst=494&amp;file=1.Shotgun_ready_position.pdf</w:t>
        </w:r>
      </w:hyperlink>
    </w:p>
    <w:p w14:paraId="26C15888" w14:textId="77777777" w:rsidR="003D7501" w:rsidRDefault="003D7501" w:rsidP="003D7501">
      <w:pPr>
        <w:pStyle w:val="Listaszerbekezds"/>
        <w:numPr>
          <w:ilvl w:val="0"/>
          <w:numId w:val="1"/>
        </w:numPr>
      </w:pPr>
      <w:proofErr w:type="spellStart"/>
      <w:r>
        <w:t>Gasperini</w:t>
      </w:r>
      <w:proofErr w:type="spellEnd"/>
      <w:r>
        <w:t xml:space="preserve">, D.: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-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(ISSF </w:t>
      </w:r>
      <w:proofErr w:type="spellStart"/>
      <w:r>
        <w:t>Academy</w:t>
      </w:r>
      <w:proofErr w:type="spellEnd"/>
      <w:r>
        <w:t>) (Letöltve: 2020.12.15.)</w:t>
      </w:r>
    </w:p>
    <w:p w14:paraId="626E1978" w14:textId="77777777" w:rsidR="003D7501" w:rsidRPr="00286B06" w:rsidRDefault="00000000" w:rsidP="003D7501">
      <w:pPr>
        <w:pStyle w:val="Listaszerbekezds"/>
        <w:rPr>
          <w:sz w:val="20"/>
          <w:szCs w:val="20"/>
        </w:rPr>
      </w:pPr>
      <w:hyperlink r:id="rId8" w:history="1">
        <w:r w:rsidR="003D7501" w:rsidRPr="00286B06">
          <w:rPr>
            <w:rStyle w:val="Hiperhivatkozs"/>
            <w:sz w:val="20"/>
            <w:szCs w:val="20"/>
          </w:rPr>
          <w:t>https://www.issf-sports.org/getfile.aspx?mod=docf&amp;pane=1&amp;inst=495&amp;file=1.Shotgun_movement_to_the_target.pdf</w:t>
        </w:r>
      </w:hyperlink>
    </w:p>
    <w:p w14:paraId="34D3F60C" w14:textId="77777777" w:rsidR="003D7501" w:rsidRDefault="003D7501" w:rsidP="003D7501">
      <w:pPr>
        <w:pStyle w:val="Listaszerbekezds"/>
        <w:numPr>
          <w:ilvl w:val="0"/>
          <w:numId w:val="1"/>
        </w:numPr>
      </w:pPr>
      <w:r>
        <w:t>A Magyar Sportlövők Szövetségének honlapjáról letölthető versenyszabályzatok</w:t>
      </w:r>
    </w:p>
    <w:p w14:paraId="2FB95FD6" w14:textId="7637B6C1" w:rsidR="00BA3C1D" w:rsidRDefault="00BA3C1D" w:rsidP="003D7501">
      <w:pPr>
        <w:pStyle w:val="Listaszerbekezds"/>
        <w:numPr>
          <w:ilvl w:val="0"/>
          <w:numId w:val="1"/>
        </w:numPr>
      </w:pPr>
      <w:r>
        <w:t xml:space="preserve">Korbán Krisztián: Telitalálat </w:t>
      </w:r>
      <w:r w:rsidR="006F2BF4">
        <w:t>(A tanulható sörétlövés)</w:t>
      </w:r>
    </w:p>
    <w:p w14:paraId="701B6FB9" w14:textId="37574929" w:rsidR="006F2BF4" w:rsidRPr="007230EA" w:rsidRDefault="009C42D9" w:rsidP="003D7501">
      <w:pPr>
        <w:pStyle w:val="Listaszerbekezds"/>
        <w:numPr>
          <w:ilvl w:val="0"/>
          <w:numId w:val="1"/>
        </w:numPr>
        <w:rPr>
          <w:sz w:val="20"/>
          <w:szCs w:val="20"/>
        </w:rPr>
      </w:pPr>
      <w:proofErr w:type="spellStart"/>
      <w:r>
        <w:t>Katics</w:t>
      </w:r>
      <w:proofErr w:type="spellEnd"/>
      <w:r>
        <w:t xml:space="preserve"> László: Kondicionális és koordinációs képességek fejlesztése </w:t>
      </w:r>
      <w:hyperlink r:id="rId9" w:history="1">
        <w:r w:rsidR="007230EA" w:rsidRPr="004F0D8B">
          <w:rPr>
            <w:rStyle w:val="Hiperhivatkozs"/>
            <w:sz w:val="20"/>
            <w:szCs w:val="20"/>
          </w:rPr>
          <w:t>https://tamop-sport-2015.ttk.pte.hu/files/tananyagfejlesztes/kondicionalis-es-koordinacios-kepessegek-fejlesztese.pdf</w:t>
        </w:r>
      </w:hyperlink>
      <w:r w:rsidR="007230EA">
        <w:rPr>
          <w:color w:val="5B9BD5" w:themeColor="accent1"/>
          <w:sz w:val="20"/>
          <w:szCs w:val="20"/>
          <w:u w:val="single"/>
        </w:rPr>
        <w:t xml:space="preserve"> </w:t>
      </w:r>
      <w:r w:rsidR="007230EA" w:rsidRPr="007230EA">
        <w:rPr>
          <w:sz w:val="20"/>
          <w:szCs w:val="20"/>
        </w:rPr>
        <w:t>(letöltve: 2023.11.22.)</w:t>
      </w:r>
    </w:p>
    <w:p w14:paraId="429301F3" w14:textId="77777777" w:rsidR="0061362E" w:rsidRDefault="0061362E"/>
    <w:sectPr w:rsidR="0061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624"/>
    <w:multiLevelType w:val="hybridMultilevel"/>
    <w:tmpl w:val="EBB2B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20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C0"/>
    <w:rsid w:val="002E4D07"/>
    <w:rsid w:val="00375FE0"/>
    <w:rsid w:val="003A12D6"/>
    <w:rsid w:val="003D7501"/>
    <w:rsid w:val="003E6653"/>
    <w:rsid w:val="0061362E"/>
    <w:rsid w:val="006F2BF4"/>
    <w:rsid w:val="006F47CB"/>
    <w:rsid w:val="007230EA"/>
    <w:rsid w:val="009C42D9"/>
    <w:rsid w:val="00A06CD3"/>
    <w:rsid w:val="00A46A5B"/>
    <w:rsid w:val="00AF0213"/>
    <w:rsid w:val="00B1204A"/>
    <w:rsid w:val="00BA3C1D"/>
    <w:rsid w:val="00D242A5"/>
    <w:rsid w:val="00DB04E3"/>
    <w:rsid w:val="00DB07C0"/>
    <w:rsid w:val="00E33143"/>
    <w:rsid w:val="00F5537F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283"/>
  <w15:chartTrackingRefBased/>
  <w15:docId w15:val="{B1432EAC-49B8-45D4-9D82-882DA11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DB07C0"/>
  </w:style>
  <w:style w:type="paragraph" w:styleId="Listaszerbekezds">
    <w:name w:val="List Paragraph"/>
    <w:basedOn w:val="Norml"/>
    <w:uiPriority w:val="34"/>
    <w:qFormat/>
    <w:rsid w:val="003D750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750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f-sports.org/getfile.aspx?mod=docf&amp;pane=1&amp;inst=495&amp;file=1.Shotgun_movement_to_the_targ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sf-sports.org/getfile.aspx?mod=docf&amp;pane=1&amp;inst=494&amp;file=1.Shotgun_ready_posi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sf-sports.org/getfile.aspx?mod=docf&amp;pane=1&amp;inst=492&amp;file=1.Rifle_shooting_positions_theoretical_materi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sf-sports.org/getfile.aspx?mod=docf&amp;pane=1&amp;inst=490&amp;file=1.Pistol_shooting_position_theoretical_materi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mop-sport-2015.ttk.pte.hu/files/tananyagfejlesztes/kondicionalis-es-koordinacios-kepessegek-fejlesztes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Bihariné Gábriel Emese</dc:creator>
  <cp:keywords/>
  <dc:description/>
  <cp:lastModifiedBy>Bihariné Gábriel Emese</cp:lastModifiedBy>
  <cp:revision>15</cp:revision>
  <dcterms:created xsi:type="dcterms:W3CDTF">2020-12-10T07:19:00Z</dcterms:created>
  <dcterms:modified xsi:type="dcterms:W3CDTF">2023-11-24T09:40:00Z</dcterms:modified>
</cp:coreProperties>
</file>